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Outline: Intercultural Communication</w:t>
      </w:r>
    </w:p>
    <w:p w:rsidR="005D76FA" w:rsidRP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Name</w:t>
      </w:r>
    </w:p>
    <w:p w:rsidR="005D76FA" w:rsidRP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Institution</w:t>
      </w:r>
    </w:p>
    <w:p w:rsidR="005D76FA" w:rsidRP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Date</w:t>
      </w: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P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6D6E" w:rsidRPr="005D76FA" w:rsidRDefault="007F6D6E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lastRenderedPageBreak/>
        <w:t>Outline: Intercultural Communication</w:t>
      </w:r>
    </w:p>
    <w:p w:rsidR="007F6D6E" w:rsidRPr="005D76FA" w:rsidRDefault="007F6D6E" w:rsidP="005D76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76FA">
        <w:rPr>
          <w:rFonts w:ascii="Times New Roman" w:hAnsi="Times New Roman" w:cs="Times New Roman"/>
          <w:b/>
          <w:sz w:val="24"/>
          <w:szCs w:val="24"/>
        </w:rPr>
        <w:t>Chapter 6: Intercultural Communication in the Global Workplace</w:t>
      </w:r>
    </w:p>
    <w:p w:rsidR="007F6D6E" w:rsidRPr="005D76FA" w:rsidRDefault="005D76FA" w:rsidP="005D76FA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76F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F6D6E" w:rsidRPr="005D76FA" w:rsidRDefault="007F6D6E" w:rsidP="005D76FA">
      <w:pPr>
        <w:pStyle w:val="ListParagraph"/>
        <w:numPr>
          <w:ilvl w:val="0"/>
          <w:numId w:val="22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Globalization has greatly increased since there is no single state or nation that is self-sufficient. As a result, there have been significant amalgamations and business acquisitions as businesses strive for economic survival.</w:t>
      </w:r>
    </w:p>
    <w:p w:rsidR="007F6D6E" w:rsidRPr="005D76FA" w:rsidRDefault="007F6D6E" w:rsidP="005D76FA">
      <w:pPr>
        <w:pStyle w:val="ListParagraph"/>
        <w:numPr>
          <w:ilvl w:val="0"/>
          <w:numId w:val="22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Global business persons are required to hone their intercultural communication skills for effective performance in the global business. </w:t>
      </w:r>
    </w:p>
    <w:p w:rsidR="007F6D6E" w:rsidRPr="005D76FA" w:rsidRDefault="007F6D6E" w:rsidP="005D76FA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76FA">
        <w:rPr>
          <w:rFonts w:ascii="Times New Roman" w:hAnsi="Times New Roman" w:cs="Times New Roman"/>
          <w:b/>
          <w:sz w:val="24"/>
          <w:szCs w:val="24"/>
        </w:rPr>
        <w:t>Body Paragraphs</w:t>
      </w:r>
    </w:p>
    <w:p w:rsidR="007F6D6E" w:rsidRPr="005D76FA" w:rsidRDefault="007F6D6E" w:rsidP="005D76FA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General Cultural Dimensions</w:t>
      </w:r>
    </w:p>
    <w:p w:rsidR="007F6D6E" w:rsidRPr="005D76FA" w:rsidRDefault="007F6D6E" w:rsidP="005D76FA">
      <w:pPr>
        <w:pStyle w:val="ListParagraph"/>
        <w:numPr>
          <w:ilvl w:val="0"/>
          <w:numId w:val="24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There is a need for cultural understanding and analysis in global workplaces. </w:t>
      </w:r>
    </w:p>
    <w:p w:rsidR="007F6D6E" w:rsidRPr="005D76FA" w:rsidRDefault="007F6D6E" w:rsidP="005D76FA">
      <w:pPr>
        <w:pStyle w:val="ListParagraph"/>
        <w:numPr>
          <w:ilvl w:val="0"/>
          <w:numId w:val="24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Global communities need to first understand their cultural contexts before trying to understand those of other global communities.</w:t>
      </w:r>
    </w:p>
    <w:p w:rsidR="007F6D6E" w:rsidRPr="005D76FA" w:rsidRDefault="007F6D6E" w:rsidP="005D76FA">
      <w:pPr>
        <w:pStyle w:val="ListParagraph"/>
        <w:numPr>
          <w:ilvl w:val="0"/>
          <w:numId w:val="24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Some of the cultural patterns that have been recognized globally include Hofstede's cultural taxonomy and Hall's cultural taxonomy. </w:t>
      </w:r>
    </w:p>
    <w:p w:rsidR="007F6D6E" w:rsidRPr="005D76FA" w:rsidRDefault="007F6D6E" w:rsidP="005D76FA">
      <w:pPr>
        <w:pStyle w:val="ListParagraph"/>
        <w:numPr>
          <w:ilvl w:val="0"/>
          <w:numId w:val="24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two cultural taxonomies focus on aspects of time orientation, group synergies and the perspectives of collectivism and individualism.</w:t>
      </w:r>
    </w:p>
    <w:p w:rsidR="007F6D6E" w:rsidRPr="005D76FA" w:rsidRDefault="007F6D6E" w:rsidP="005D76FA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Culture, Race, Gender, and Ethnicity  </w:t>
      </w:r>
    </w:p>
    <w:p w:rsidR="007F6D6E" w:rsidRPr="005D76FA" w:rsidRDefault="007F6D6E" w:rsidP="005D76FA">
      <w:pPr>
        <w:pStyle w:val="ListParagraph"/>
        <w:numPr>
          <w:ilvl w:val="0"/>
          <w:numId w:val="2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Culture is people's way of life, including their values, norms and beliefs.</w:t>
      </w:r>
    </w:p>
    <w:p w:rsidR="007F6D6E" w:rsidRPr="005D76FA" w:rsidRDefault="007F6D6E" w:rsidP="005D76FA">
      <w:pPr>
        <w:pStyle w:val="ListParagraph"/>
        <w:numPr>
          <w:ilvl w:val="0"/>
          <w:numId w:val="2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Language is an essential medium of communication for people from different cultural contexts. </w:t>
      </w:r>
    </w:p>
    <w:p w:rsidR="007F6D6E" w:rsidRPr="005D76FA" w:rsidRDefault="007F6D6E" w:rsidP="005D76FA">
      <w:pPr>
        <w:pStyle w:val="ListParagraph"/>
        <w:numPr>
          <w:ilvl w:val="0"/>
          <w:numId w:val="2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lastRenderedPageBreak/>
        <w:t>Culture and communication operate inter-exchangeably. Culture influences people's way of living, feelings, problem solving, infrastructural organization and economic systems.</w:t>
      </w:r>
    </w:p>
    <w:p w:rsidR="007F6D6E" w:rsidRPr="005D76FA" w:rsidRDefault="007F6D6E" w:rsidP="005D76FA">
      <w:pPr>
        <w:pStyle w:val="ListParagraph"/>
        <w:numPr>
          <w:ilvl w:val="0"/>
          <w:numId w:val="2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Gender is constructed from culture, and gender roles are valued differently.</w:t>
      </w:r>
    </w:p>
    <w:p w:rsidR="007F6D6E" w:rsidRPr="005D76FA" w:rsidRDefault="007F6D6E" w:rsidP="005D76FA">
      <w:pPr>
        <w:pStyle w:val="ListParagraph"/>
        <w:numPr>
          <w:ilvl w:val="0"/>
          <w:numId w:val="2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Gender plays a key role in the global workplace, whereby women hold global positions with minimum authority. There is no equal access to job positions in the global workplace.</w:t>
      </w:r>
    </w:p>
    <w:p w:rsidR="007F6D6E" w:rsidRPr="005D76FA" w:rsidRDefault="007F6D6E" w:rsidP="005D76FA">
      <w:pPr>
        <w:pStyle w:val="ListParagraph"/>
        <w:numPr>
          <w:ilvl w:val="0"/>
          <w:numId w:val="2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Racism is evident in the global workplace with women and black people receiving little recognition. Racism affects intercultural communication negatively.</w:t>
      </w:r>
    </w:p>
    <w:p w:rsidR="007F6D6E" w:rsidRPr="005D76FA" w:rsidRDefault="007F6D6E" w:rsidP="005D76FA">
      <w:pPr>
        <w:pStyle w:val="ListParagraph"/>
        <w:numPr>
          <w:ilvl w:val="0"/>
          <w:numId w:val="2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People of the same ethnic group share the same religion, names, values and communicate the same language.</w:t>
      </w:r>
    </w:p>
    <w:p w:rsidR="007F6D6E" w:rsidRPr="005D76FA" w:rsidRDefault="007F6D6E" w:rsidP="005D76FA">
      <w:pPr>
        <w:pStyle w:val="ListParagraph"/>
        <w:numPr>
          <w:ilvl w:val="0"/>
          <w:numId w:val="2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Race, culture and ethnicity affect intercultural communication. </w:t>
      </w:r>
    </w:p>
    <w:p w:rsidR="007F6D6E" w:rsidRPr="005D76FA" w:rsidRDefault="007F6D6E" w:rsidP="005D76FA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Cultural and Racial Discrimination</w:t>
      </w:r>
    </w:p>
    <w:p w:rsidR="007F6D6E" w:rsidRPr="005D76FA" w:rsidRDefault="007F6D6E" w:rsidP="005D76FA">
      <w:pPr>
        <w:pStyle w:val="ListParagraph"/>
        <w:numPr>
          <w:ilvl w:val="0"/>
          <w:numId w:val="27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Cultural behaviors may have different interpretations from different people. For instance, the crossing of legs by an American when holding a meeting may be ethical, but the Arab may perceive the same behavior as an insult.</w:t>
      </w:r>
    </w:p>
    <w:p w:rsidR="007F6D6E" w:rsidRPr="005D76FA" w:rsidRDefault="007F6D6E" w:rsidP="005D76FA">
      <w:pPr>
        <w:pStyle w:val="ListParagraph"/>
        <w:numPr>
          <w:ilvl w:val="0"/>
          <w:numId w:val="27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Discrimination arises when people from other cultural groups feel disadvantaged.</w:t>
      </w:r>
    </w:p>
    <w:p w:rsidR="007F6D6E" w:rsidRPr="005D76FA" w:rsidRDefault="007F6D6E" w:rsidP="005D76FA">
      <w:pPr>
        <w:pStyle w:val="ListParagraph"/>
        <w:numPr>
          <w:ilvl w:val="0"/>
          <w:numId w:val="27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Some of the reasons for miscommunications between people from diverse cultural groups include various methods of information structuring when communicating and various ways of communicating, such as tone variation.</w:t>
      </w:r>
    </w:p>
    <w:p w:rsidR="007F6D6E" w:rsidRPr="005D76FA" w:rsidRDefault="007F6D6E" w:rsidP="005D76FA">
      <w:pPr>
        <w:pStyle w:val="ListParagraph"/>
        <w:numPr>
          <w:ilvl w:val="0"/>
          <w:numId w:val="27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Inadequate knowledge regarding the second language may also result in miscommunication. </w:t>
      </w:r>
    </w:p>
    <w:p w:rsidR="007F6D6E" w:rsidRPr="005D76FA" w:rsidRDefault="007F6D6E" w:rsidP="005D76FA">
      <w:pPr>
        <w:pStyle w:val="ListParagraph"/>
        <w:numPr>
          <w:ilvl w:val="0"/>
          <w:numId w:val="27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lastRenderedPageBreak/>
        <w:t>For effective communications between people in global communities, it is essential to familiarize with different cultures.</w:t>
      </w:r>
    </w:p>
    <w:p w:rsidR="007F6D6E" w:rsidRPr="005D76FA" w:rsidRDefault="007F6D6E" w:rsidP="005D76FA">
      <w:pPr>
        <w:pStyle w:val="ListParagraph"/>
        <w:numPr>
          <w:ilvl w:val="0"/>
          <w:numId w:val="27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Understanding second language may be critical in activities like applying for employment opportunities. </w:t>
      </w:r>
    </w:p>
    <w:p w:rsidR="007F6D6E" w:rsidRPr="005D76FA" w:rsidRDefault="007F6D6E" w:rsidP="005D76FA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Current Trends in the Global Workplace </w:t>
      </w:r>
    </w:p>
    <w:p w:rsidR="007F6D6E" w:rsidRPr="005D76FA" w:rsidRDefault="007F6D6E" w:rsidP="005D76FA">
      <w:pPr>
        <w:pStyle w:val="ListParagraph"/>
        <w:numPr>
          <w:ilvl w:val="0"/>
          <w:numId w:val="2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Some of the cultural trends that have been effective in the global workplace include air transportation, population changes and the emergence of new media platforms.</w:t>
      </w:r>
    </w:p>
    <w:p w:rsidR="007F6D6E" w:rsidRPr="005D76FA" w:rsidRDefault="007F6D6E" w:rsidP="005D76FA">
      <w:pPr>
        <w:pStyle w:val="ListParagraph"/>
        <w:numPr>
          <w:ilvl w:val="0"/>
          <w:numId w:val="2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Technological advancement, like the internet, has immensely transformed global information and communication.</w:t>
      </w:r>
    </w:p>
    <w:p w:rsidR="007F6D6E" w:rsidRPr="005D76FA" w:rsidRDefault="007F6D6E" w:rsidP="005D76FA">
      <w:pPr>
        <w:pStyle w:val="ListParagraph"/>
        <w:numPr>
          <w:ilvl w:val="0"/>
          <w:numId w:val="2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Some of the new technological forms of communication include Google, blogs, YouTube and Twitter. </w:t>
      </w:r>
    </w:p>
    <w:p w:rsidR="007F6D6E" w:rsidRPr="005D76FA" w:rsidRDefault="007F6D6E" w:rsidP="005D76FA">
      <w:pPr>
        <w:pStyle w:val="ListParagraph"/>
        <w:numPr>
          <w:ilvl w:val="0"/>
          <w:numId w:val="2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Transportation revolution has eased the global movement of people and goods.</w:t>
      </w:r>
    </w:p>
    <w:p w:rsidR="007F6D6E" w:rsidRPr="005D76FA" w:rsidRDefault="007F6D6E" w:rsidP="005D76FA">
      <w:pPr>
        <w:pStyle w:val="ListParagraph"/>
        <w:numPr>
          <w:ilvl w:val="0"/>
          <w:numId w:val="2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Population trends that have occurred in the global workplace include pull and pus factors.</w:t>
      </w:r>
    </w:p>
    <w:p w:rsidR="007F6D6E" w:rsidRPr="005D76FA" w:rsidRDefault="007F6D6E" w:rsidP="005D76FA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Diversity in Communication Styles</w:t>
      </w:r>
    </w:p>
    <w:p w:rsidR="007F6D6E" w:rsidRPr="005D76FA" w:rsidRDefault="007F6D6E" w:rsidP="005D76FA">
      <w:pPr>
        <w:pStyle w:val="ListParagraph"/>
        <w:numPr>
          <w:ilvl w:val="0"/>
          <w:numId w:val="2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key factors to consider when constructing a message include the environment, expectations and communication channel.</w:t>
      </w:r>
    </w:p>
    <w:p w:rsidR="007F6D6E" w:rsidRPr="005D76FA" w:rsidRDefault="007F6D6E" w:rsidP="005D76FA">
      <w:pPr>
        <w:pStyle w:val="ListParagraph"/>
        <w:numPr>
          <w:ilvl w:val="0"/>
          <w:numId w:val="2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Factors that may complicate the send message include age, culture and gender. </w:t>
      </w:r>
    </w:p>
    <w:p w:rsidR="007F6D6E" w:rsidRPr="005D76FA" w:rsidRDefault="007F6D6E" w:rsidP="005D76FA">
      <w:pPr>
        <w:pStyle w:val="ListParagraph"/>
        <w:numPr>
          <w:ilvl w:val="0"/>
          <w:numId w:val="2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conveyed messages may exist as either low or high-context cultures. Low-context culture is whereby messages are conveyed with the motive of enhancing mutual apprehension and establishing lasting relationships.</w:t>
      </w:r>
    </w:p>
    <w:p w:rsidR="007F6D6E" w:rsidRPr="005D76FA" w:rsidRDefault="007F6D6E" w:rsidP="005D76FA">
      <w:pPr>
        <w:pStyle w:val="ListParagraph"/>
        <w:numPr>
          <w:ilvl w:val="0"/>
          <w:numId w:val="2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A Low-context culture is associated with a high degree of disagreements. </w:t>
      </w:r>
    </w:p>
    <w:p w:rsidR="007F6D6E" w:rsidRPr="005D76FA" w:rsidRDefault="007F6D6E" w:rsidP="005D76FA">
      <w:pPr>
        <w:pStyle w:val="ListParagraph"/>
        <w:numPr>
          <w:ilvl w:val="0"/>
          <w:numId w:val="2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lastRenderedPageBreak/>
        <w:t>Understanding the meaning of the conveyed message is crucial for effective intercultural communication.</w:t>
      </w:r>
    </w:p>
    <w:p w:rsidR="007F6D6E" w:rsidRPr="005D76FA" w:rsidRDefault="007F6D6E" w:rsidP="005D76FA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Barriers and Solutions to Intercultural Communication</w:t>
      </w:r>
    </w:p>
    <w:p w:rsidR="007F6D6E" w:rsidRPr="005D76FA" w:rsidRDefault="007F6D6E" w:rsidP="005D76FA">
      <w:pPr>
        <w:pStyle w:val="ListParagraph"/>
        <w:numPr>
          <w:ilvl w:val="0"/>
          <w:numId w:val="30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Some of the barriers to intercultural communication include prejudice, discrimination and racism.</w:t>
      </w:r>
    </w:p>
    <w:p w:rsidR="007F6D6E" w:rsidRPr="005D76FA" w:rsidRDefault="007F6D6E" w:rsidP="005D76FA">
      <w:pPr>
        <w:pStyle w:val="ListParagraph"/>
        <w:numPr>
          <w:ilvl w:val="0"/>
          <w:numId w:val="30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Other barriers include stereotyping, ethnocentrism and language experience.</w:t>
      </w:r>
    </w:p>
    <w:p w:rsidR="007F6D6E" w:rsidRPr="005D76FA" w:rsidRDefault="007F6D6E" w:rsidP="005D76FA">
      <w:pPr>
        <w:pStyle w:val="ListParagraph"/>
        <w:numPr>
          <w:ilvl w:val="0"/>
          <w:numId w:val="30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In order to enhance intercultural communication, global people should practice self-assessment, have a variety of communication channels, engage in supportive communications and build competitiveness in languages.</w:t>
      </w:r>
    </w:p>
    <w:p w:rsidR="007F6D6E" w:rsidRPr="005D76FA" w:rsidRDefault="007F6D6E" w:rsidP="005D76FA">
      <w:pPr>
        <w:pStyle w:val="ListParagraph"/>
        <w:numPr>
          <w:ilvl w:val="0"/>
          <w:numId w:val="30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In addition, people should avoid stereotyping, ethnocentrism, appreciate feedback and appreciate cultural diversity.</w:t>
      </w:r>
    </w:p>
    <w:p w:rsidR="007F6D6E" w:rsidRPr="005D76FA" w:rsidRDefault="007F6D6E" w:rsidP="005D76FA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76F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F6D6E" w:rsidRPr="005D76FA" w:rsidRDefault="007F6D6E" w:rsidP="005D76FA">
      <w:pPr>
        <w:pStyle w:val="ListParagraph"/>
        <w:numPr>
          <w:ilvl w:val="0"/>
          <w:numId w:val="31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Global people should consider developing workplace measures that promote equity and respect for one another.</w:t>
      </w:r>
    </w:p>
    <w:p w:rsidR="007F6D6E" w:rsidRPr="005D76FA" w:rsidRDefault="007F6D6E" w:rsidP="005D76FA">
      <w:pPr>
        <w:pStyle w:val="ListParagraph"/>
        <w:numPr>
          <w:ilvl w:val="0"/>
          <w:numId w:val="31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Global people should also enhance their competencies in intercultural communication to maximize workplace productivity.</w:t>
      </w:r>
    </w:p>
    <w:p w:rsidR="007F6D6E" w:rsidRPr="005D76FA" w:rsidRDefault="007F6D6E" w:rsidP="005D76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76FA">
        <w:rPr>
          <w:rFonts w:ascii="Times New Roman" w:hAnsi="Times New Roman" w:cs="Times New Roman"/>
          <w:b/>
          <w:sz w:val="24"/>
          <w:szCs w:val="24"/>
        </w:rPr>
        <w:t xml:space="preserve">Chapter 7: Cultural Perceptions of Environment and Global Contexts  </w:t>
      </w:r>
    </w:p>
    <w:p w:rsidR="007F6D6E" w:rsidRPr="005D76FA" w:rsidRDefault="007F6D6E" w:rsidP="005D76FA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76F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F6D6E" w:rsidRPr="005D76FA" w:rsidRDefault="007F6D6E" w:rsidP="005D76FA">
      <w:pPr>
        <w:pStyle w:val="ListParagraph"/>
        <w:numPr>
          <w:ilvl w:val="0"/>
          <w:numId w:val="1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Intercultural communication is largely built on cultural belief and values of different people. </w:t>
      </w:r>
    </w:p>
    <w:p w:rsidR="007F6D6E" w:rsidRPr="005D76FA" w:rsidRDefault="007F6D6E" w:rsidP="005D76FA">
      <w:pPr>
        <w:pStyle w:val="ListParagraph"/>
        <w:numPr>
          <w:ilvl w:val="0"/>
          <w:numId w:val="1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environment also plays a critical role in how messages are sent, received and interpreted.</w:t>
      </w:r>
    </w:p>
    <w:p w:rsidR="007F6D6E" w:rsidRPr="005D76FA" w:rsidRDefault="007F6D6E" w:rsidP="005D76FA">
      <w:pPr>
        <w:pStyle w:val="ListParagraph"/>
        <w:numPr>
          <w:ilvl w:val="0"/>
          <w:numId w:val="1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Worldviews, in turn, frame the way people perceive the environment. </w:t>
      </w:r>
    </w:p>
    <w:p w:rsidR="007F6D6E" w:rsidRPr="005D76FA" w:rsidRDefault="007F6D6E" w:rsidP="005D76FA">
      <w:pPr>
        <w:pStyle w:val="ListParagraph"/>
        <w:numPr>
          <w:ilvl w:val="0"/>
          <w:numId w:val="16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lastRenderedPageBreak/>
        <w:t xml:space="preserve">The effects of the environment in intercultural communication are least recognized. </w:t>
      </w:r>
    </w:p>
    <w:p w:rsidR="007F6D6E" w:rsidRPr="005D76FA" w:rsidRDefault="007F6D6E" w:rsidP="005D76FA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76FA">
        <w:rPr>
          <w:rFonts w:ascii="Times New Roman" w:hAnsi="Times New Roman" w:cs="Times New Roman"/>
          <w:b/>
          <w:sz w:val="24"/>
          <w:szCs w:val="24"/>
        </w:rPr>
        <w:t>Body Paragraphs</w:t>
      </w:r>
    </w:p>
    <w:p w:rsidR="007F6D6E" w:rsidRPr="005D76FA" w:rsidRDefault="007F6D6E" w:rsidP="005D76FA">
      <w:pPr>
        <w:pStyle w:val="ListParagraph"/>
        <w:numPr>
          <w:ilvl w:val="0"/>
          <w:numId w:val="17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Meaning of Environment</w:t>
      </w:r>
    </w:p>
    <w:p w:rsidR="007F6D6E" w:rsidRPr="005D76FA" w:rsidRDefault="007F6D6E" w:rsidP="005D76FA">
      <w:pPr>
        <w:pStyle w:val="ListParagraph"/>
        <w:numPr>
          <w:ilvl w:val="0"/>
          <w:numId w:val="1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environment may include aspects like the geographical surroundings, locations and the atmosphere. The environment has a great impact on intercultural communication.</w:t>
      </w:r>
    </w:p>
    <w:p w:rsidR="007F6D6E" w:rsidRPr="005D76FA" w:rsidRDefault="007F6D6E" w:rsidP="005D76FA">
      <w:pPr>
        <w:pStyle w:val="ListParagraph"/>
        <w:numPr>
          <w:ilvl w:val="0"/>
          <w:numId w:val="1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Environmental factors that influence messages include the information present within a certain environment. For instance, information accessibility plays a major role in the sending and receipt of information. </w:t>
      </w:r>
    </w:p>
    <w:p w:rsidR="007F6D6E" w:rsidRPr="005D76FA" w:rsidRDefault="007F6D6E" w:rsidP="005D76FA">
      <w:pPr>
        <w:pStyle w:val="ListParagraph"/>
        <w:numPr>
          <w:ilvl w:val="0"/>
          <w:numId w:val="1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more informative the message is, the more time the receiver will take to process such a message.</w:t>
      </w:r>
    </w:p>
    <w:p w:rsidR="007F6D6E" w:rsidRPr="005D76FA" w:rsidRDefault="007F6D6E" w:rsidP="005D76FA">
      <w:pPr>
        <w:pStyle w:val="ListParagraph"/>
        <w:numPr>
          <w:ilvl w:val="0"/>
          <w:numId w:val="1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People are the highest sources of uncertainty within an environment. The environment affects human emotions because it influences people's comfort and stimulation.</w:t>
      </w:r>
    </w:p>
    <w:p w:rsidR="007F6D6E" w:rsidRPr="005D76FA" w:rsidRDefault="007F6D6E" w:rsidP="005D76FA">
      <w:pPr>
        <w:pStyle w:val="ListParagraph"/>
        <w:numPr>
          <w:ilvl w:val="0"/>
          <w:numId w:val="18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An environment characterized by low loads of information supports intercultural experience, while an environment with higher loads of information may cause anxiety.   </w:t>
      </w:r>
    </w:p>
    <w:p w:rsidR="007F6D6E" w:rsidRPr="005D76FA" w:rsidRDefault="007F6D6E" w:rsidP="005D76FA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Relationship between Culture, Environment and Worldviews</w:t>
      </w:r>
    </w:p>
    <w:p w:rsidR="007F6D6E" w:rsidRPr="005D76FA" w:rsidRDefault="007F6D6E" w:rsidP="005D76FA">
      <w:pPr>
        <w:pStyle w:val="ListParagraph"/>
        <w:numPr>
          <w:ilvl w:val="0"/>
          <w:numId w:val="1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Worldview is the main source of conflict in the global environment. To gain intercultural competence, a person is supposed to understand cultural perceptions. </w:t>
      </w:r>
    </w:p>
    <w:p w:rsidR="007F6D6E" w:rsidRPr="005D76FA" w:rsidRDefault="007F6D6E" w:rsidP="005D76FA">
      <w:pPr>
        <w:pStyle w:val="ListParagraph"/>
        <w:numPr>
          <w:ilvl w:val="0"/>
          <w:numId w:val="1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various cultural orientations to nature may include people as a central component of nature; people have the ability to dominate and control nature and nature has uncontrollable force.</w:t>
      </w:r>
    </w:p>
    <w:p w:rsidR="007F6D6E" w:rsidRPr="005D76FA" w:rsidRDefault="007F6D6E" w:rsidP="005D76FA">
      <w:pPr>
        <w:pStyle w:val="ListParagraph"/>
        <w:numPr>
          <w:ilvl w:val="0"/>
          <w:numId w:val="1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lastRenderedPageBreak/>
        <w:t xml:space="preserve">The above orientations indicate that people are not better than the environment; neither is the environment better than people. </w:t>
      </w:r>
    </w:p>
    <w:p w:rsidR="007F6D6E" w:rsidRPr="005D76FA" w:rsidRDefault="007F6D6E" w:rsidP="005D76FA">
      <w:pPr>
        <w:pStyle w:val="ListParagraph"/>
        <w:numPr>
          <w:ilvl w:val="0"/>
          <w:numId w:val="1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How people view the natural environment also has an impact on the perception of the built environment.</w:t>
      </w:r>
    </w:p>
    <w:p w:rsidR="007F6D6E" w:rsidRPr="005D76FA" w:rsidRDefault="007F6D6E" w:rsidP="005D76FA">
      <w:pPr>
        <w:pStyle w:val="ListParagraph"/>
        <w:numPr>
          <w:ilvl w:val="0"/>
          <w:numId w:val="1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Some bases upon which people may examine the environment include private versus public, warm versus cold, familiar versus unfamiliar, formal versus informal, constraining versus free and distant versus close.</w:t>
      </w:r>
    </w:p>
    <w:p w:rsidR="007F6D6E" w:rsidRPr="005D76FA" w:rsidRDefault="007F6D6E" w:rsidP="005D76FA">
      <w:pPr>
        <w:pStyle w:val="ListParagraph"/>
        <w:numPr>
          <w:ilvl w:val="0"/>
          <w:numId w:val="1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distance zones applicable to various forms of communication include personal distance, public distance, intimate distance and social distance.</w:t>
      </w:r>
    </w:p>
    <w:p w:rsidR="007F6D6E" w:rsidRPr="005D76FA" w:rsidRDefault="007F6D6E" w:rsidP="005D76FA">
      <w:pPr>
        <w:pStyle w:val="ListParagraph"/>
        <w:numPr>
          <w:ilvl w:val="0"/>
          <w:numId w:val="19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The global environment may complicate intercultural communication.</w:t>
      </w:r>
    </w:p>
    <w:p w:rsidR="007F6D6E" w:rsidRPr="005D76FA" w:rsidRDefault="007F6D6E" w:rsidP="005D76FA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76F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F6D6E" w:rsidRPr="005D76FA" w:rsidRDefault="007F6D6E" w:rsidP="005D76FA">
      <w:pPr>
        <w:pStyle w:val="ListParagraph"/>
        <w:numPr>
          <w:ilvl w:val="0"/>
          <w:numId w:val="20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How people perceive the cultural environment may have significant impacts on intercultural communication.</w:t>
      </w:r>
    </w:p>
    <w:p w:rsidR="007F6D6E" w:rsidRPr="005D76FA" w:rsidRDefault="007F6D6E" w:rsidP="005D76FA">
      <w:pPr>
        <w:pStyle w:val="ListParagraph"/>
        <w:numPr>
          <w:ilvl w:val="0"/>
          <w:numId w:val="20"/>
        </w:num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>Cultural worldview and diversity may complicate cultural dynamics in a global environment.</w:t>
      </w:r>
    </w:p>
    <w:p w:rsid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6FA" w:rsidRDefault="005D76FA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D6E" w:rsidRPr="005D76FA" w:rsidRDefault="007F6D6E" w:rsidP="005D7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F6D6E" w:rsidRPr="005D76FA" w:rsidRDefault="007F6D6E" w:rsidP="005D76F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D76FA">
        <w:rPr>
          <w:rFonts w:ascii="Times New Roman" w:hAnsi="Times New Roman" w:cs="Times New Roman"/>
          <w:sz w:val="24"/>
          <w:szCs w:val="24"/>
        </w:rPr>
        <w:t xml:space="preserve">Patel, F., Li, M. &amp; Sooknanan, P. (2011). Intercultural communication: Building a global community. SAGE </w:t>
      </w:r>
      <w:bookmarkStart w:id="0" w:name="_GoBack"/>
      <w:bookmarkEnd w:id="0"/>
      <w:r w:rsidRPr="005D76FA">
        <w:rPr>
          <w:rFonts w:ascii="Times New Roman" w:hAnsi="Times New Roman" w:cs="Times New Roman"/>
          <w:sz w:val="24"/>
          <w:szCs w:val="24"/>
        </w:rPr>
        <w:t>Publications.</w:t>
      </w:r>
    </w:p>
    <w:p w:rsidR="007F6D6E" w:rsidRPr="005D76FA" w:rsidRDefault="007F6D6E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61D5" w:rsidRPr="007F6D6E" w:rsidRDefault="00BE61D5" w:rsidP="005D7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E61D5" w:rsidRPr="007F6D6E" w:rsidSect="005D76F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5D7" w:rsidRDefault="008D75D7" w:rsidP="005D76FA">
      <w:pPr>
        <w:spacing w:after="0" w:line="240" w:lineRule="auto"/>
      </w:pPr>
      <w:r>
        <w:separator/>
      </w:r>
    </w:p>
  </w:endnote>
  <w:endnote w:type="continuationSeparator" w:id="1">
    <w:p w:rsidR="008D75D7" w:rsidRDefault="008D75D7" w:rsidP="005D7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5D7" w:rsidRDefault="008D75D7" w:rsidP="005D76FA">
      <w:pPr>
        <w:spacing w:after="0" w:line="240" w:lineRule="auto"/>
      </w:pPr>
      <w:r>
        <w:separator/>
      </w:r>
    </w:p>
  </w:footnote>
  <w:footnote w:type="continuationSeparator" w:id="1">
    <w:p w:rsidR="008D75D7" w:rsidRDefault="008D75D7" w:rsidP="005D7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FA" w:rsidRPr="005D76FA" w:rsidRDefault="005D76FA">
    <w:pPr>
      <w:pStyle w:val="Header"/>
      <w:rPr>
        <w:rFonts w:ascii="Times New Roman" w:hAnsi="Times New Roman" w:cs="Times New Roman"/>
        <w:sz w:val="24"/>
        <w:szCs w:val="24"/>
      </w:rPr>
    </w:pPr>
    <w:r w:rsidRPr="005D76FA">
      <w:rPr>
        <w:rFonts w:ascii="Times New Roman" w:hAnsi="Times New Roman" w:cs="Times New Roman"/>
        <w:sz w:val="24"/>
        <w:szCs w:val="24"/>
      </w:rPr>
      <w:t>OUTLINE: INTERCULTURAL COMMUNICATION</w:t>
    </w:r>
    <w:r w:rsidRPr="005D76FA">
      <w:rPr>
        <w:rFonts w:ascii="Times New Roman" w:hAnsi="Times New Roman" w:cs="Times New Roman"/>
        <w:sz w:val="24"/>
        <w:szCs w:val="24"/>
      </w:rPr>
      <w:tab/>
    </w:r>
    <w:r w:rsidRPr="005D76FA">
      <w:rPr>
        <w:rFonts w:ascii="Times New Roman" w:hAnsi="Times New Roman" w:cs="Times New Roman"/>
        <w:sz w:val="24"/>
        <w:szCs w:val="24"/>
      </w:rPr>
      <w:tab/>
    </w:r>
    <w:r w:rsidR="00766BA8" w:rsidRPr="005D76FA">
      <w:rPr>
        <w:rFonts w:ascii="Times New Roman" w:hAnsi="Times New Roman" w:cs="Times New Roman"/>
        <w:sz w:val="24"/>
        <w:szCs w:val="24"/>
      </w:rPr>
      <w:fldChar w:fldCharType="begin"/>
    </w:r>
    <w:r w:rsidRPr="005D76F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766BA8" w:rsidRPr="005D76FA">
      <w:rPr>
        <w:rFonts w:ascii="Times New Roman" w:hAnsi="Times New Roman" w:cs="Times New Roman"/>
        <w:sz w:val="24"/>
        <w:szCs w:val="24"/>
      </w:rPr>
      <w:fldChar w:fldCharType="separate"/>
    </w:r>
    <w:r w:rsidR="00902340">
      <w:rPr>
        <w:rFonts w:ascii="Times New Roman" w:hAnsi="Times New Roman" w:cs="Times New Roman"/>
        <w:noProof/>
        <w:sz w:val="24"/>
        <w:szCs w:val="24"/>
      </w:rPr>
      <w:t>8</w:t>
    </w:r>
    <w:r w:rsidR="00766BA8" w:rsidRPr="005D76FA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5D76FA" w:rsidRDefault="005D76F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FA" w:rsidRPr="005D76FA" w:rsidRDefault="005D76FA">
    <w:pPr>
      <w:pStyle w:val="Header"/>
      <w:rPr>
        <w:rFonts w:ascii="Times New Roman" w:hAnsi="Times New Roman" w:cs="Times New Roman"/>
        <w:sz w:val="24"/>
        <w:szCs w:val="24"/>
      </w:rPr>
    </w:pPr>
    <w:r w:rsidRPr="005D76FA">
      <w:rPr>
        <w:rFonts w:ascii="Times New Roman" w:hAnsi="Times New Roman" w:cs="Times New Roman"/>
        <w:sz w:val="24"/>
        <w:szCs w:val="24"/>
      </w:rPr>
      <w:t>Running head: OUTLINE: INTERCULTURAL COMMUNICATION</w:t>
    </w:r>
    <w:r w:rsidRPr="005D76FA">
      <w:rPr>
        <w:rFonts w:ascii="Times New Roman" w:hAnsi="Times New Roman" w:cs="Times New Roman"/>
        <w:sz w:val="24"/>
        <w:szCs w:val="24"/>
      </w:rPr>
      <w:tab/>
    </w:r>
    <w:r w:rsidR="00766BA8" w:rsidRPr="005D76FA">
      <w:rPr>
        <w:rFonts w:ascii="Times New Roman" w:hAnsi="Times New Roman" w:cs="Times New Roman"/>
        <w:sz w:val="24"/>
        <w:szCs w:val="24"/>
      </w:rPr>
      <w:fldChar w:fldCharType="begin"/>
    </w:r>
    <w:r w:rsidRPr="005D76F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766BA8" w:rsidRPr="005D76FA">
      <w:rPr>
        <w:rFonts w:ascii="Times New Roman" w:hAnsi="Times New Roman" w:cs="Times New Roman"/>
        <w:sz w:val="24"/>
        <w:szCs w:val="24"/>
      </w:rPr>
      <w:fldChar w:fldCharType="separate"/>
    </w:r>
    <w:r w:rsidR="00902340">
      <w:rPr>
        <w:rFonts w:ascii="Times New Roman" w:hAnsi="Times New Roman" w:cs="Times New Roman"/>
        <w:noProof/>
        <w:sz w:val="24"/>
        <w:szCs w:val="24"/>
      </w:rPr>
      <w:t>1</w:t>
    </w:r>
    <w:r w:rsidR="00766BA8" w:rsidRPr="005D76F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62397"/>
    <w:multiLevelType w:val="hybridMultilevel"/>
    <w:tmpl w:val="9FE474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54F7C"/>
    <w:multiLevelType w:val="hybridMultilevel"/>
    <w:tmpl w:val="6B9224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3392F"/>
    <w:multiLevelType w:val="hybridMultilevel"/>
    <w:tmpl w:val="53D463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4225"/>
    <w:multiLevelType w:val="hybridMultilevel"/>
    <w:tmpl w:val="808A9BD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EB58B0"/>
    <w:multiLevelType w:val="hybridMultilevel"/>
    <w:tmpl w:val="6BB685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6014F"/>
    <w:multiLevelType w:val="hybridMultilevel"/>
    <w:tmpl w:val="239A4E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C77DD5"/>
    <w:multiLevelType w:val="hybridMultilevel"/>
    <w:tmpl w:val="6DEC8C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F010D4"/>
    <w:multiLevelType w:val="hybridMultilevel"/>
    <w:tmpl w:val="2768106E"/>
    <w:lvl w:ilvl="0" w:tplc="50E4C0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A5602B"/>
    <w:multiLevelType w:val="hybridMultilevel"/>
    <w:tmpl w:val="6B9E29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0D0AF5"/>
    <w:multiLevelType w:val="hybridMultilevel"/>
    <w:tmpl w:val="35103018"/>
    <w:lvl w:ilvl="0" w:tplc="04090017">
      <w:start w:val="1"/>
      <w:numFmt w:val="lowerLetter"/>
      <w:lvlText w:val="%1)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">
    <w:nsid w:val="26703EB3"/>
    <w:multiLevelType w:val="hybridMultilevel"/>
    <w:tmpl w:val="03FAE1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54690"/>
    <w:multiLevelType w:val="hybridMultilevel"/>
    <w:tmpl w:val="80B2CB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DB02D6"/>
    <w:multiLevelType w:val="hybridMultilevel"/>
    <w:tmpl w:val="943892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B3FCA"/>
    <w:multiLevelType w:val="hybridMultilevel"/>
    <w:tmpl w:val="0602E3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AF2BD5"/>
    <w:multiLevelType w:val="hybridMultilevel"/>
    <w:tmpl w:val="6E24D5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B5E7982"/>
    <w:multiLevelType w:val="hybridMultilevel"/>
    <w:tmpl w:val="DFF8B46C"/>
    <w:lvl w:ilvl="0" w:tplc="3196CF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824B5F"/>
    <w:multiLevelType w:val="hybridMultilevel"/>
    <w:tmpl w:val="7C0082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A422AE"/>
    <w:multiLevelType w:val="hybridMultilevel"/>
    <w:tmpl w:val="E68879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0B7BB7"/>
    <w:multiLevelType w:val="hybridMultilevel"/>
    <w:tmpl w:val="F020AB4E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460B5202"/>
    <w:multiLevelType w:val="hybridMultilevel"/>
    <w:tmpl w:val="FE8017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2A31CF"/>
    <w:multiLevelType w:val="hybridMultilevel"/>
    <w:tmpl w:val="CF0C91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26823"/>
    <w:multiLevelType w:val="hybridMultilevel"/>
    <w:tmpl w:val="443C3B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E1567B"/>
    <w:multiLevelType w:val="hybridMultilevel"/>
    <w:tmpl w:val="3D9254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55306A"/>
    <w:multiLevelType w:val="hybridMultilevel"/>
    <w:tmpl w:val="B4D60E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7E7250"/>
    <w:multiLevelType w:val="hybridMultilevel"/>
    <w:tmpl w:val="757A3E18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>
    <w:nsid w:val="63B262EC"/>
    <w:multiLevelType w:val="hybridMultilevel"/>
    <w:tmpl w:val="69E617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AE1DED"/>
    <w:multiLevelType w:val="hybridMultilevel"/>
    <w:tmpl w:val="6BA4E8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7155D14"/>
    <w:multiLevelType w:val="hybridMultilevel"/>
    <w:tmpl w:val="F9B647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1C7867"/>
    <w:multiLevelType w:val="hybridMultilevel"/>
    <w:tmpl w:val="F446AB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2A728D"/>
    <w:multiLevelType w:val="hybridMultilevel"/>
    <w:tmpl w:val="91584B4C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>
    <w:nsid w:val="7EEC7E9E"/>
    <w:multiLevelType w:val="hybridMultilevel"/>
    <w:tmpl w:val="F4E8E9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29"/>
  </w:num>
  <w:num w:numId="4">
    <w:abstractNumId w:val="24"/>
  </w:num>
  <w:num w:numId="5">
    <w:abstractNumId w:val="3"/>
  </w:num>
  <w:num w:numId="6">
    <w:abstractNumId w:val="26"/>
  </w:num>
  <w:num w:numId="7">
    <w:abstractNumId w:val="9"/>
  </w:num>
  <w:num w:numId="8">
    <w:abstractNumId w:val="1"/>
  </w:num>
  <w:num w:numId="9">
    <w:abstractNumId w:val="12"/>
  </w:num>
  <w:num w:numId="10">
    <w:abstractNumId w:val="0"/>
  </w:num>
  <w:num w:numId="11">
    <w:abstractNumId w:val="14"/>
  </w:num>
  <w:num w:numId="12">
    <w:abstractNumId w:val="21"/>
  </w:num>
  <w:num w:numId="13">
    <w:abstractNumId w:val="6"/>
  </w:num>
  <w:num w:numId="14">
    <w:abstractNumId w:val="2"/>
  </w:num>
  <w:num w:numId="15">
    <w:abstractNumId w:val="7"/>
  </w:num>
  <w:num w:numId="16">
    <w:abstractNumId w:val="13"/>
  </w:num>
  <w:num w:numId="17">
    <w:abstractNumId w:val="28"/>
  </w:num>
  <w:num w:numId="18">
    <w:abstractNumId w:val="23"/>
  </w:num>
  <w:num w:numId="19">
    <w:abstractNumId w:val="4"/>
  </w:num>
  <w:num w:numId="20">
    <w:abstractNumId w:val="20"/>
  </w:num>
  <w:num w:numId="21">
    <w:abstractNumId w:val="15"/>
  </w:num>
  <w:num w:numId="22">
    <w:abstractNumId w:val="10"/>
  </w:num>
  <w:num w:numId="23">
    <w:abstractNumId w:val="30"/>
  </w:num>
  <w:num w:numId="24">
    <w:abstractNumId w:val="8"/>
  </w:num>
  <w:num w:numId="25">
    <w:abstractNumId w:val="16"/>
  </w:num>
  <w:num w:numId="26">
    <w:abstractNumId w:val="11"/>
  </w:num>
  <w:num w:numId="27">
    <w:abstractNumId w:val="22"/>
  </w:num>
  <w:num w:numId="28">
    <w:abstractNumId w:val="5"/>
  </w:num>
  <w:num w:numId="29">
    <w:abstractNumId w:val="27"/>
  </w:num>
  <w:num w:numId="30">
    <w:abstractNumId w:val="17"/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7DFB"/>
    <w:rsid w:val="000817EF"/>
    <w:rsid w:val="00277DFB"/>
    <w:rsid w:val="00320D1F"/>
    <w:rsid w:val="003C2864"/>
    <w:rsid w:val="003C7469"/>
    <w:rsid w:val="00510E0D"/>
    <w:rsid w:val="0051789E"/>
    <w:rsid w:val="005452D6"/>
    <w:rsid w:val="005A1BDF"/>
    <w:rsid w:val="005D76FA"/>
    <w:rsid w:val="00726CF5"/>
    <w:rsid w:val="00766BA8"/>
    <w:rsid w:val="007E64E7"/>
    <w:rsid w:val="007F6D6E"/>
    <w:rsid w:val="00860B26"/>
    <w:rsid w:val="008D6D33"/>
    <w:rsid w:val="008D75D7"/>
    <w:rsid w:val="00902340"/>
    <w:rsid w:val="009063B6"/>
    <w:rsid w:val="009B3DDB"/>
    <w:rsid w:val="009E52BE"/>
    <w:rsid w:val="00BD672F"/>
    <w:rsid w:val="00BE61D5"/>
    <w:rsid w:val="00CA3644"/>
    <w:rsid w:val="00CF09EF"/>
    <w:rsid w:val="00D75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F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7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6FA"/>
  </w:style>
  <w:style w:type="paragraph" w:styleId="Footer">
    <w:name w:val="footer"/>
    <w:basedOn w:val="Normal"/>
    <w:link w:val="FooterChar"/>
    <w:uiPriority w:val="99"/>
    <w:unhideWhenUsed/>
    <w:rsid w:val="005D7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6FA"/>
  </w:style>
  <w:style w:type="paragraph" w:styleId="BalloonText">
    <w:name w:val="Balloon Text"/>
    <w:basedOn w:val="Normal"/>
    <w:link w:val="BalloonTextChar"/>
    <w:uiPriority w:val="99"/>
    <w:semiHidden/>
    <w:unhideWhenUsed/>
    <w:rsid w:val="005D7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F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7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6FA"/>
  </w:style>
  <w:style w:type="paragraph" w:styleId="Footer">
    <w:name w:val="footer"/>
    <w:basedOn w:val="Normal"/>
    <w:link w:val="FooterChar"/>
    <w:uiPriority w:val="99"/>
    <w:unhideWhenUsed/>
    <w:rsid w:val="005D7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6FA"/>
  </w:style>
  <w:style w:type="paragraph" w:styleId="BalloonText">
    <w:name w:val="Balloon Text"/>
    <w:basedOn w:val="Normal"/>
    <w:link w:val="BalloonTextChar"/>
    <w:uiPriority w:val="99"/>
    <w:semiHidden/>
    <w:unhideWhenUsed/>
    <w:rsid w:val="005D7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2020-06-21T18:25:00Z</dcterms:created>
  <dcterms:modified xsi:type="dcterms:W3CDTF">2020-06-21T18:25:00Z</dcterms:modified>
</cp:coreProperties>
</file>